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Banco Cóndor (entidad ficticia) · Extracto de cuenta corriente · agosto de 2026</w:t>
      </w:r>
    </w:p>
    <w:p>
      <w:r>
        <w:t>Titular: Distribuidora Andina de Ferretería S.A.S. (EMPRESA FICTICIA)</w:t>
      </w:r>
    </w:p>
    <w:p>
      <w:r>
        <w:t>Cuenta corriente No. ****-****-4821 · Oficina 0093 · Periodo: 01/08/2026 al 31/08/2026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1994"/>
          </w:tcPr>
          <w:p>
            <w:r>
              <w:rPr>
                <w:b/>
              </w:rPr>
              <w:t>Descripción</w:t>
            </w:r>
          </w:p>
        </w:tc>
        <w:tc>
          <w:tcPr>
            <w:tcW w:type="dxa" w:w="1994"/>
          </w:tcPr>
          <w:p>
            <w:r>
              <w:rPr>
                <w:b/>
              </w:rPr>
              <w:t>Débitos</w:t>
            </w:r>
          </w:p>
        </w:tc>
        <w:tc>
          <w:tcPr>
            <w:tcW w:type="dxa" w:w="1994"/>
          </w:tcPr>
          <w:p>
            <w:r>
              <w:rPr>
                <w:b/>
              </w:rPr>
              <w:t>Créditos</w:t>
            </w:r>
          </w:p>
        </w:tc>
        <w:tc>
          <w:tcPr>
            <w:tcW w:type="dxa" w:w="1994"/>
          </w:tcPr>
          <w:p>
            <w:r>
              <w:rPr>
                <w:b/>
              </w:rPr>
              <w:t>Saldo</w:t>
            </w:r>
          </w:p>
        </w:tc>
      </w:tr>
      <w:tr>
        <w:tc>
          <w:tcPr>
            <w:tcW w:type="dxa" w:w="1994"/>
          </w:tcPr>
          <w:p>
            <w:r>
              <w:t>01/08/2026</w:t>
            </w:r>
          </w:p>
        </w:tc>
        <w:tc>
          <w:tcPr>
            <w:tcW w:type="dxa" w:w="1994"/>
          </w:tcPr>
          <w:p>
            <w:r>
              <w:t>Saldo anterior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>
              <w:t>$48.250.000</w:t>
            </w:r>
          </w:p>
        </w:tc>
      </w:tr>
      <w:tr>
        <w:tc>
          <w:tcPr>
            <w:tcW w:type="dxa" w:w="1994"/>
          </w:tcPr>
          <w:p>
            <w:r>
              <w:t>03/08/2026</w:t>
            </w:r>
          </w:p>
        </w:tc>
        <w:tc>
          <w:tcPr>
            <w:tcW w:type="dxa" w:w="1994"/>
          </w:tcPr>
          <w:p>
            <w:r>
              <w:t>Consignación en efectivo · Ref. C-1047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>
              <w:t>$12.400.000</w:t>
            </w:r>
          </w:p>
        </w:tc>
        <w:tc>
          <w:tcPr>
            <w:tcW w:type="dxa" w:w="1994"/>
          </w:tcPr>
          <w:p>
            <w:pPr>
              <w:jc w:val="right"/>
            </w:pPr>
            <w:r>
              <w:t>$60.650.000</w:t>
            </w:r>
          </w:p>
        </w:tc>
      </w:tr>
      <w:tr>
        <w:tc>
          <w:tcPr>
            <w:tcW w:type="dxa" w:w="1994"/>
          </w:tcPr>
          <w:p>
            <w:r>
              <w:t>05/08/2026</w:t>
            </w:r>
          </w:p>
        </w:tc>
        <w:tc>
          <w:tcPr>
            <w:tcW w:type="dxa" w:w="1994"/>
          </w:tcPr>
          <w:p>
            <w:r>
              <w:t>Transferencia enviada · Ref. P-221</w:t>
            </w:r>
          </w:p>
        </w:tc>
        <w:tc>
          <w:tcPr>
            <w:tcW w:type="dxa" w:w="1994"/>
          </w:tcPr>
          <w:p>
            <w:pPr>
              <w:jc w:val="right"/>
            </w:pPr>
            <w:r>
              <w:t>$8.750.000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>
              <w:t>$51.900.000</w:t>
            </w:r>
          </w:p>
        </w:tc>
      </w:tr>
      <w:tr>
        <w:tc>
          <w:tcPr>
            <w:tcW w:type="dxa" w:w="1994"/>
          </w:tcPr>
          <w:p>
            <w:r>
              <w:t>05/08/2026</w:t>
            </w:r>
          </w:p>
        </w:tc>
        <w:tc>
          <w:tcPr>
            <w:tcW w:type="dxa" w:w="1994"/>
          </w:tcPr>
          <w:p>
            <w:r>
              <w:t>GMF 4x1000</w:t>
            </w:r>
          </w:p>
        </w:tc>
        <w:tc>
          <w:tcPr>
            <w:tcW w:type="dxa" w:w="1994"/>
          </w:tcPr>
          <w:p>
            <w:pPr>
              <w:jc w:val="right"/>
            </w:pPr>
            <w:r>
              <w:t>$35.000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>
              <w:t>$51.865.000</w:t>
            </w:r>
          </w:p>
        </w:tc>
      </w:tr>
      <w:tr>
        <w:tc>
          <w:tcPr>
            <w:tcW w:type="dxa" w:w="1994"/>
          </w:tcPr>
          <w:p>
            <w:r>
              <w:t>08/08/2026</w:t>
            </w:r>
          </w:p>
        </w:tc>
        <w:tc>
          <w:tcPr>
            <w:tcW w:type="dxa" w:w="1994"/>
          </w:tcPr>
          <w:p>
            <w:r>
              <w:t>Consignación cheque local · Ref. C-2210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>
              <w:t>$6.980.000</w:t>
            </w:r>
          </w:p>
        </w:tc>
        <w:tc>
          <w:tcPr>
            <w:tcW w:type="dxa" w:w="1994"/>
          </w:tcPr>
          <w:p>
            <w:pPr>
              <w:jc w:val="right"/>
            </w:pPr>
            <w:r>
              <w:t>$58.845.000</w:t>
            </w:r>
          </w:p>
        </w:tc>
      </w:tr>
      <w:tr>
        <w:tc>
          <w:tcPr>
            <w:tcW w:type="dxa" w:w="1994"/>
          </w:tcPr>
          <w:p>
            <w:r>
              <w:t>12/08/2026</w:t>
            </w:r>
          </w:p>
        </w:tc>
        <w:tc>
          <w:tcPr>
            <w:tcW w:type="dxa" w:w="1994"/>
          </w:tcPr>
          <w:p>
            <w:r>
              <w:t>Pago nómina · dispersión</w:t>
            </w:r>
          </w:p>
        </w:tc>
        <w:tc>
          <w:tcPr>
            <w:tcW w:type="dxa" w:w="1994"/>
          </w:tcPr>
          <w:p>
            <w:pPr>
              <w:jc w:val="right"/>
            </w:pPr>
            <w:r>
              <w:t>$15.300.000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>
              <w:t>$43.545.000</w:t>
            </w:r>
          </w:p>
        </w:tc>
      </w:tr>
      <w:tr>
        <w:tc>
          <w:tcPr>
            <w:tcW w:type="dxa" w:w="1994"/>
          </w:tcPr>
          <w:p>
            <w:r>
              <w:t>12/08/2026</w:t>
            </w:r>
          </w:p>
        </w:tc>
        <w:tc>
          <w:tcPr>
            <w:tcW w:type="dxa" w:w="1994"/>
          </w:tcPr>
          <w:p>
            <w:r>
              <w:t>GMF 4x1000</w:t>
            </w:r>
          </w:p>
        </w:tc>
        <w:tc>
          <w:tcPr>
            <w:tcW w:type="dxa" w:w="1994"/>
          </w:tcPr>
          <w:p>
            <w:pPr>
              <w:jc w:val="right"/>
            </w:pPr>
            <w:r>
              <w:t>$61.200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>
              <w:t>$43.483.800</w:t>
            </w:r>
          </w:p>
        </w:tc>
      </w:tr>
      <w:tr>
        <w:tc>
          <w:tcPr>
            <w:tcW w:type="dxa" w:w="1994"/>
          </w:tcPr>
          <w:p>
            <w:r>
              <w:t>14/08/2026</w:t>
            </w:r>
          </w:p>
        </w:tc>
        <w:tc>
          <w:tcPr>
            <w:tcW w:type="dxa" w:w="1994"/>
          </w:tcPr>
          <w:p>
            <w:r>
              <w:t>Transferencia enviada · Ref. P-305</w:t>
            </w:r>
          </w:p>
        </w:tc>
        <w:tc>
          <w:tcPr>
            <w:tcW w:type="dxa" w:w="1994"/>
          </w:tcPr>
          <w:p>
            <w:pPr>
              <w:jc w:val="right"/>
            </w:pPr>
            <w:r>
              <w:t>$5.430.000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>
              <w:t>$38.053.800</w:t>
            </w:r>
          </w:p>
        </w:tc>
      </w:tr>
      <w:tr>
        <w:tc>
          <w:tcPr>
            <w:tcW w:type="dxa" w:w="1994"/>
          </w:tcPr>
          <w:p>
            <w:r>
              <w:t>14/08/2026</w:t>
            </w:r>
          </w:p>
        </w:tc>
        <w:tc>
          <w:tcPr>
            <w:tcW w:type="dxa" w:w="1994"/>
          </w:tcPr>
          <w:p>
            <w:r>
              <w:t>GMF 4x1000</w:t>
            </w:r>
          </w:p>
        </w:tc>
        <w:tc>
          <w:tcPr>
            <w:tcW w:type="dxa" w:w="1994"/>
          </w:tcPr>
          <w:p>
            <w:pPr>
              <w:jc w:val="right"/>
            </w:pPr>
            <w:r>
              <w:t>$21.720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>
              <w:t>$38.032.080</w:t>
            </w:r>
          </w:p>
        </w:tc>
      </w:tr>
      <w:tr>
        <w:tc>
          <w:tcPr>
            <w:tcW w:type="dxa" w:w="1994"/>
          </w:tcPr>
          <w:p>
            <w:r>
              <w:t>18/08/2026</w:t>
            </w:r>
          </w:p>
        </w:tc>
        <w:tc>
          <w:tcPr>
            <w:tcW w:type="dxa" w:w="1994"/>
          </w:tcPr>
          <w:p>
            <w:r>
              <w:t>Recaudo PSE · lote 0818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>
              <w:t>$9.215.000</w:t>
            </w:r>
          </w:p>
        </w:tc>
        <w:tc>
          <w:tcPr>
            <w:tcW w:type="dxa" w:w="1994"/>
          </w:tcPr>
          <w:p>
            <w:pPr>
              <w:jc w:val="right"/>
            </w:pPr>
            <w:r>
              <w:t>$47.247.080</w:t>
            </w:r>
          </w:p>
        </w:tc>
      </w:tr>
      <w:tr>
        <w:tc>
          <w:tcPr>
            <w:tcW w:type="dxa" w:w="1994"/>
          </w:tcPr>
          <w:p>
            <w:r>
              <w:t>22/08/2026</w:t>
            </w:r>
          </w:p>
        </w:tc>
        <w:tc>
          <w:tcPr>
            <w:tcW w:type="dxa" w:w="1994"/>
          </w:tcPr>
          <w:p>
            <w:r>
              <w:t>Transferencia enviada · Ref. P-118</w:t>
            </w:r>
          </w:p>
        </w:tc>
        <w:tc>
          <w:tcPr>
            <w:tcW w:type="dxa" w:w="1994"/>
          </w:tcPr>
          <w:p>
            <w:pPr>
              <w:jc w:val="right"/>
            </w:pPr>
            <w:r>
              <w:t>$4.120.000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>
              <w:t>$43.127.080</w:t>
            </w:r>
          </w:p>
        </w:tc>
      </w:tr>
      <w:tr>
        <w:tc>
          <w:tcPr>
            <w:tcW w:type="dxa" w:w="1994"/>
          </w:tcPr>
          <w:p>
            <w:r>
              <w:t>22/08/2026</w:t>
            </w:r>
          </w:p>
        </w:tc>
        <w:tc>
          <w:tcPr>
            <w:tcW w:type="dxa" w:w="1994"/>
          </w:tcPr>
          <w:p>
            <w:r>
              <w:t>GMF 4x1000</w:t>
            </w:r>
          </w:p>
        </w:tc>
        <w:tc>
          <w:tcPr>
            <w:tcW w:type="dxa" w:w="1994"/>
          </w:tcPr>
          <w:p>
            <w:pPr>
              <w:jc w:val="right"/>
            </w:pPr>
            <w:r>
              <w:t>$16.480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>
              <w:t>$43.110.600</w:t>
            </w:r>
          </w:p>
        </w:tc>
      </w:tr>
      <w:tr>
        <w:tc>
          <w:tcPr>
            <w:tcW w:type="dxa" w:w="1994"/>
          </w:tcPr>
          <w:p>
            <w:r>
              <w:t>26/08/2026</w:t>
            </w:r>
          </w:p>
        </w:tc>
        <w:tc>
          <w:tcPr>
            <w:tcW w:type="dxa" w:w="1994"/>
          </w:tcPr>
          <w:p>
            <w:r>
              <w:t>Consignación en efectivo · Ref. C-0932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>
              <w:t>$3.560.000</w:t>
            </w:r>
          </w:p>
        </w:tc>
        <w:tc>
          <w:tcPr>
            <w:tcW w:type="dxa" w:w="1994"/>
          </w:tcPr>
          <w:p>
            <w:pPr>
              <w:jc w:val="right"/>
            </w:pPr>
            <w:r>
              <w:t>$46.670.600</w:t>
            </w:r>
          </w:p>
        </w:tc>
      </w:tr>
      <w:tr>
        <w:tc>
          <w:tcPr>
            <w:tcW w:type="dxa" w:w="1994"/>
          </w:tcPr>
          <w:p>
            <w:r>
              <w:t>28/08/2026</w:t>
            </w:r>
          </w:p>
        </w:tc>
        <w:tc>
          <w:tcPr>
            <w:tcW w:type="dxa" w:w="1994"/>
          </w:tcPr>
          <w:p>
            <w:r>
              <w:t>Pago nómina · dispersión</w:t>
            </w:r>
          </w:p>
        </w:tc>
        <w:tc>
          <w:tcPr>
            <w:tcW w:type="dxa" w:w="1994"/>
          </w:tcPr>
          <w:p>
            <w:pPr>
              <w:jc w:val="right"/>
            </w:pPr>
            <w:r>
              <w:t>$15.300.000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>
              <w:t>$31.370.600</w:t>
            </w:r>
          </w:p>
        </w:tc>
      </w:tr>
      <w:tr>
        <w:tc>
          <w:tcPr>
            <w:tcW w:type="dxa" w:w="1994"/>
          </w:tcPr>
          <w:p>
            <w:r>
              <w:t>28/08/2026</w:t>
            </w:r>
          </w:p>
        </w:tc>
        <w:tc>
          <w:tcPr>
            <w:tcW w:type="dxa" w:w="1994"/>
          </w:tcPr>
          <w:p>
            <w:r>
              <w:t>GMF 4x1000</w:t>
            </w:r>
          </w:p>
        </w:tc>
        <w:tc>
          <w:tcPr>
            <w:tcW w:type="dxa" w:w="1994"/>
          </w:tcPr>
          <w:p>
            <w:pPr>
              <w:jc w:val="right"/>
            </w:pPr>
            <w:r>
              <w:t>$61.200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>
              <w:t>$31.309.400</w:t>
            </w:r>
          </w:p>
        </w:tc>
      </w:tr>
      <w:tr>
        <w:tc>
          <w:tcPr>
            <w:tcW w:type="dxa" w:w="1994"/>
          </w:tcPr>
          <w:p>
            <w:r>
              <w:t>31/08/2026</w:t>
            </w:r>
          </w:p>
        </w:tc>
        <w:tc>
          <w:tcPr>
            <w:tcW w:type="dxa" w:w="1994"/>
          </w:tcPr>
          <w:p>
            <w:r>
              <w:t>Comisión manejo de cuenta</w:t>
            </w:r>
          </w:p>
        </w:tc>
        <w:tc>
          <w:tcPr>
            <w:tcW w:type="dxa" w:w="1994"/>
          </w:tcPr>
          <w:p>
            <w:pPr>
              <w:jc w:val="right"/>
            </w:pPr>
            <w:r>
              <w:t>$18.500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>
              <w:t>$31.290.900</w:t>
            </w:r>
          </w:p>
        </w:tc>
      </w:tr>
      <w:tr>
        <w:tc>
          <w:tcPr>
            <w:tcW w:type="dxa" w:w="1994"/>
          </w:tcPr>
          <w:p>
            <w:r>
              <w:t>31/08/2026</w:t>
            </w:r>
          </w:p>
        </w:tc>
        <w:tc>
          <w:tcPr>
            <w:tcW w:type="dxa" w:w="1994"/>
          </w:tcPr>
          <w:p>
            <w:r>
              <w:t>IVA comisión</w:t>
            </w:r>
          </w:p>
        </w:tc>
        <w:tc>
          <w:tcPr>
            <w:tcW w:type="dxa" w:w="1994"/>
          </w:tcPr>
          <w:p>
            <w:pPr>
              <w:jc w:val="right"/>
            </w:pPr>
            <w:r>
              <w:t>$3.515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</w:p>
        </w:tc>
        <w:tc>
          <w:tcPr>
            <w:tcW w:type="dxa" w:w="1994"/>
          </w:tcPr>
          <w:p>
            <w:pPr>
              <w:jc w:val="right"/>
            </w:pPr>
            <w:r>
              <w:t>$31.287.385</w:t>
            </w:r>
          </w:p>
        </w:tc>
      </w:tr>
    </w:tbl>
    <w:p/>
    <w:p>
      <w:r>
        <w:t>Saldo final al 31/08/2026: $31.287.385</w:t>
      </w:r>
    </w:p>
    <w:p>
      <w:r>
        <w:t>Los movimientos posteriores al corte (01/09/2026 en adelante) se reflejarán en el extracto de septiembre.</w:t>
      </w:r>
    </w:p>
    <w:p>
      <w:r>
        <w:rPr>
          <w:i/>
          <w:color w:val="555555"/>
          <w:sz w:val="16"/>
        </w:rPr>
        <w:t>Documento ficticio para el Bootcamp IA en Acción · Jaguarcol · Universidad EAN. No corresponde a ninguna entidad ni persona real. © 2026 Jorge Hugo Pérez Gaona · ICONEialabs. Todos los derechos reservados.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